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A" w:rsidRPr="000122DA" w:rsidRDefault="000122DA" w:rsidP="000122DA">
      <w:pPr>
        <w:pStyle w:val="2"/>
        <w:spacing w:before="0" w:beforeAutospacing="0" w:after="0" w:afterAutospacing="0"/>
        <w:textAlignment w:val="baseline"/>
        <w:rPr>
          <w:bCs w:val="0"/>
          <w:sz w:val="32"/>
          <w:szCs w:val="32"/>
        </w:rPr>
      </w:pPr>
      <w:r w:rsidRPr="000122DA">
        <w:rPr>
          <w:rStyle w:val="color14"/>
          <w:bCs w:val="0"/>
          <w:sz w:val="32"/>
          <w:szCs w:val="32"/>
          <w:bdr w:val="none" w:sz="0" w:space="0" w:color="auto" w:frame="1"/>
        </w:rPr>
        <w:t>Проект концепции национальных исследований качества образования (НИКО)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Введение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В программных документах, определяющих цели и направления развития системы образования в Российской Федерации, например, в Государственной программе «Развитие образования на 2013–2020 годы» отмечается большой прогре</w:t>
      </w:r>
      <w:proofErr w:type="gramStart"/>
      <w:r w:rsidRPr="000122DA">
        <w:rPr>
          <w:color w:val="4A4A4A"/>
        </w:rPr>
        <w:t>сс в ст</w:t>
      </w:r>
      <w:proofErr w:type="gramEnd"/>
      <w:r w:rsidRPr="000122DA">
        <w:rPr>
          <w:color w:val="4A4A4A"/>
        </w:rPr>
        <w:t>ановлении общероссийской системы оценки качества образования. Однако одной из ключевых проблем ее развития является «недостаточная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федеральном и региональном уровнях системы образования, что не позволяет обеспечить формирование и развитие единого образовательного пространства». Отмечается также недостаток механизмов и инструментов для оценки образовательных результатов и учета влияния различных факторов на результаты деятельности образовательных организаций. Все это затрудняет принятие эффективных управленческих решений, позволяющих повысить качество российского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t>В связи с этим весьма актуальной является задача построения сбалансированной системы процедур оценки качества общего образования, позволяющей обеспечить получение надежной информации о состоянии различных компонентов региональных и муниципальных систем образования, в том числе, об их соответствии требованиям ФГОС, а также дающей возможность оценить состояние отдельных компонентов системы общего образования в Российской Федерации в целом.</w:t>
      </w:r>
      <w:proofErr w:type="gramEnd"/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Наиболее эффективно такая задача может быть решена путем проведения регулярных исследований качества образования, реализуемых на основе сбора и анализа широкого спектра данных о состоянии региональных и муниципальных систем образования. Поэтому в 2014 г. по инициативе </w:t>
      </w:r>
      <w:proofErr w:type="spellStart"/>
      <w:r w:rsidRPr="000122DA">
        <w:rPr>
          <w:color w:val="4A4A4A"/>
        </w:rPr>
        <w:t>Рособрнадзора</w:t>
      </w:r>
      <w:proofErr w:type="spellEnd"/>
      <w:r w:rsidRPr="000122DA">
        <w:rPr>
          <w:color w:val="4A4A4A"/>
        </w:rPr>
        <w:t xml:space="preserve"> в Российской Федерации начата реализация программы Национальных исследований качества образования (НИКО), целями которой являются: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развитие единого образовательного пространства в Российской Федерации;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содействие реализации поручений Президента Российской Федерации и программных документов Правительства Российской Федерации в части, касающейся качества образования;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совершенствование механизмов получения достоверной и содержательной информации о состоянии различных уровней и подсистем системы образования, в том числе с учетом введения ФГОС;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развитие информационно-аналитической и методологической базы для принятия управленческих решений по развитию системы образования в Российской Федерации;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содействие эффективному внедрению ФГОС;</w:t>
      </w:r>
    </w:p>
    <w:p w:rsidR="000122DA" w:rsidRPr="000122DA" w:rsidRDefault="000122DA" w:rsidP="000122DA">
      <w:pPr>
        <w:pStyle w:val="font8"/>
        <w:numPr>
          <w:ilvl w:val="0"/>
          <w:numId w:val="2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содействие процессам стандартизации оценочных процедур в сфере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Программа НИКО предусматривает проведение регулярных исследований качества образования по отдельным учебным предметам, на конкретных уровнях общего образования (не реже 2 раз в год), каждое из которых представляет собой отдельный проект в рамках общей программы.   </w:t>
      </w:r>
    </w:p>
    <w:p w:rsidR="000122DA" w:rsidRPr="000122DA" w:rsidRDefault="000122DA" w:rsidP="000122D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717070"/>
          <w:sz w:val="24"/>
          <w:szCs w:val="24"/>
        </w:rPr>
      </w:pPr>
      <w:r w:rsidRPr="000122DA">
        <w:rPr>
          <w:b w:val="0"/>
          <w:bCs w:val="0"/>
          <w:color w:val="717070"/>
          <w:sz w:val="24"/>
          <w:szCs w:val="24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Подходы к реализации проектов в рамках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Каждый проект, реализуемый в рамках программы НИКО, имеет свои предмет исследования, цели и задачи, соответствующие актуальным направлениям развития системы общего образования, и является отдельным исследованием в области оценки качества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lastRenderedPageBreak/>
        <w:t>В рамках каждого проекта предусматривается проведение среди обучающихся в организациях общего образования диагностических работ по отдельным учебным предметам или группам учебных предметов, сбор широкого спектра контекстных данных, непосредственно характеризующих процесс обучения в образовательных организациях, а также анкетирование участников исследования.</w:t>
      </w:r>
      <w:proofErr w:type="gramEnd"/>
      <w:r w:rsidRPr="000122DA">
        <w:rPr>
          <w:color w:val="4A4A4A"/>
        </w:rPr>
        <w:t xml:space="preserve"> Исследование влияния социально-экономического статуса семей обучающихся, иных факторов, относящихся непосредственно к семьям обучающихся, не предусмотрено[1].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Диагностические работы выполняются участниками исследований в присутствии организаторов и независимых (от образовательных организаций, в которых проводятся процедуры исследований) наблюдателей.  В процедурах могут принимать участие общественные наблюдатели ЕГЭ или ОГЭ.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Каждый проект НИКО реализуется на основе единой для всех участников организационно-технологической схемы, определяемой спецификой этого проекта. В частности, могут применяться технологии, основанные на использовании машиночитаемых бланков ответов, а также технологии компьютерного тестирования.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Для реализации каждого проекта составляется план-график его проведения с указанием мероприятий, сроков и ответственных.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Представление и обсуждение результатов каждого проекта программы НИКО проводится на сайте программы </w:t>
      </w:r>
      <w:proofErr w:type="spellStart"/>
      <w:r w:rsidRPr="000122DA">
        <w:rPr>
          <w:color w:val="4A4A4A"/>
        </w:rPr>
        <w:t>edu-niko.ru</w:t>
      </w:r>
      <w:proofErr w:type="spellEnd"/>
      <w:r w:rsidRPr="000122DA">
        <w:rPr>
          <w:color w:val="4A4A4A"/>
        </w:rPr>
        <w:t>, а также на очных межрегиональных конференциях по оценке качества общего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По результатам каждого проекта, реализуемого по программе НИКО, выпускается итоговый доклад, создается открытый банк заданий для использования в оценочных процедурах в системе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Формирование выборки образовательных организаций для участия в проектах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t>Каждый из проектов, реализуемых в рамках программы НИКО, является выборочным исследованием и организован таким образом, что полученные результаты позволяют судить не только о ряде аспектов качества подготовки непосредственных участников исследования, но и выявить показатели качества образования более широкой совокупности обучающихся, а именно:</w:t>
      </w:r>
      <w:proofErr w:type="gramEnd"/>
    </w:p>
    <w:p w:rsidR="000122DA" w:rsidRPr="000122DA" w:rsidRDefault="000122DA" w:rsidP="000122D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генеральной совокупности обучающихся соответствующих классов образовательных организаций Российской Федерации,</w:t>
      </w:r>
    </w:p>
    <w:p w:rsidR="000122DA" w:rsidRPr="000122DA" w:rsidRDefault="000122DA" w:rsidP="000122DA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совокупности обучающихся из группы субъектов Российской Федерации, имеющих схожие параметры с точки зрения формирования выборки.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t>Таким образом, исследования в рамках НИКО проводятся на выборке участников, являющейся репрезентативной как в масштабах Российской Федерации, так и в масштабах группы субъектов Российской Федерации, причем объединение различных групп, внутри которых достигается репрезентативность, в целом совпадает со всем списком субъектов Российской Федерации.</w:t>
      </w:r>
      <w:proofErr w:type="gramEnd"/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Конкретное разбиение всех субъектов Российской Федерации на группы (страты), внутри которых обеспечивается репрезентативность выборки участников исследования, определяется для каждого отдельного проекта программы НИКО с учетом особенностей данного проекта[2].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Выборка НИКО не является репрезентативной в рамках отдельных субъектов, составляющих каждый страт, и, тем более, в рамках отдельных муниципальных образований.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Подходы к отбору содержания для проведения диагностических работ в рамках проектов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lastRenderedPageBreak/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Диагностические работы, проводимые в рамках проектов программы НИКО, основаны на </w:t>
      </w:r>
      <w:proofErr w:type="spellStart"/>
      <w:r w:rsidRPr="000122DA">
        <w:rPr>
          <w:color w:val="4A4A4A"/>
        </w:rPr>
        <w:t>системно-деятельностном</w:t>
      </w:r>
      <w:proofErr w:type="spellEnd"/>
      <w:r w:rsidRPr="000122DA">
        <w:rPr>
          <w:color w:val="4A4A4A"/>
        </w:rPr>
        <w:t xml:space="preserve"> и </w:t>
      </w:r>
      <w:proofErr w:type="spellStart"/>
      <w:r w:rsidRPr="000122DA">
        <w:rPr>
          <w:color w:val="4A4A4A"/>
        </w:rPr>
        <w:t>компетентностном</w:t>
      </w:r>
      <w:proofErr w:type="spellEnd"/>
      <w:r w:rsidRPr="000122DA">
        <w:rPr>
          <w:color w:val="4A4A4A"/>
        </w:rPr>
        <w:t xml:space="preserve"> подходах. Измерительные материалы представляют собой совокупность заданий, разнообразных инструкций, систем оценивания и шкал по одному или нескольким учебным предметам, а также бланков, анкет, протоколов. Используемые в инструментарии задания направлены на выявление у участников исследования широкого спектра предметных и </w:t>
      </w:r>
      <w:proofErr w:type="spellStart"/>
      <w:r w:rsidRPr="000122DA">
        <w:rPr>
          <w:color w:val="4A4A4A"/>
        </w:rPr>
        <w:t>метапредметных</w:t>
      </w:r>
      <w:proofErr w:type="spellEnd"/>
      <w:r w:rsidRPr="000122DA">
        <w:rPr>
          <w:color w:val="4A4A4A"/>
        </w:rPr>
        <w:t xml:space="preserve"> умений, а также сформированности универсальных учебных действий, обеспечивающих возможность успешного продолжения обучения, а именно: сформированности понятийного аппарата по проверяемым разделам содержания; знания основных правил, формул, законов и умение их применять; </w:t>
      </w:r>
      <w:proofErr w:type="gramStart"/>
      <w:r w:rsidRPr="000122DA">
        <w:rPr>
          <w:color w:val="4A4A4A"/>
        </w:rPr>
        <w:t>владения навыками смыслового чтения, понимания и адекватной оценки информации, представленной в различных знаковых системах (текст, таблица, различные виды диаграмм, чертежи и т.п.); умения применять изученные понятия, результаты, методы для решения задач практического характера; владения навыками решения широкого спектра учебных задач, в т.ч. с использованием ИКТ;</w:t>
      </w:r>
      <w:proofErr w:type="gramEnd"/>
      <w:r w:rsidRPr="000122DA">
        <w:rPr>
          <w:color w:val="4A4A4A"/>
        </w:rPr>
        <w:t xml:space="preserve"> способности использовать приемы анализа/синтеза, проводить классификации объектов по выделенным признакам, устанавливать причинно-следственные и другие связи, выстраивать логическую цепь рассуждений и распознавать логически некорректные рассуждения и др.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Содержание диагностических работ по программам начального образования соответствует Федеральному государственному образовательному стандарту начального общего образования (приказ </w:t>
      </w:r>
      <w:proofErr w:type="spellStart"/>
      <w:r w:rsidRPr="000122DA">
        <w:rPr>
          <w:color w:val="4A4A4A"/>
        </w:rPr>
        <w:t>Минобрнауки</w:t>
      </w:r>
      <w:proofErr w:type="spellEnd"/>
      <w:r w:rsidRPr="000122DA">
        <w:rPr>
          <w:color w:val="4A4A4A"/>
        </w:rPr>
        <w:t xml:space="preserve"> России от 06.19.2009 № 373).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Содержание диагностических работ по программам основного общего и среднего общего образования определяется Федеральным компонентом государственного стандарта основного общего образования (приказ Минобразования России от 05.03.2004 № 1089 «Об утверждении федерального компонента государственных стандартов начального общего, основного общего и среднего (полного) общего образования»). В части требований к уровню подготовки выпускников содержание диагностических работ, с учетом конкретных особенностей используемого инструментария, соответствует Федеральному государственному образовательному стандарту основного общего образования (приказ </w:t>
      </w:r>
      <w:proofErr w:type="spellStart"/>
      <w:r w:rsidRPr="000122DA">
        <w:rPr>
          <w:color w:val="4A4A4A"/>
        </w:rPr>
        <w:t>Минобрнауки</w:t>
      </w:r>
      <w:proofErr w:type="spellEnd"/>
      <w:r w:rsidRPr="000122DA">
        <w:rPr>
          <w:color w:val="4A4A4A"/>
        </w:rPr>
        <w:t xml:space="preserve"> России от 17.12.2010 № 1897).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t>Используемые в измерительных материалах тексты заданий в целом соответствуют формулировкам, принятым в учебниках, включенных в Федеральный перечень учебников, рекомендуемых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и основного общего образования (на соответствующий году проведения исследования и предыдущий учебный год).</w:t>
      </w:r>
      <w:proofErr w:type="gramEnd"/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Подходы к оцениванию выполнения диагностических работ участниками исследований в рамках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Результаты выполнения диагностических работ выдаются в первичных баллах. Суммарные первичные баллы, набранные участником исследования, могут быть по желанию образовательной организации или обучающегося переведены в отметки по пятибалльной шкале на основе рекомендаций, приведенных в спецификациях измерительных материалов соответствующих диагностических работ.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proofErr w:type="gramStart"/>
      <w:r w:rsidRPr="000122DA">
        <w:rPr>
          <w:color w:val="4A4A4A"/>
        </w:rPr>
        <w:t xml:space="preserve">В диагностических работах используется два типа оценивания заданий: дихотомическое (за выполнение задания выставляется 0 баллов или 1 балл) и </w:t>
      </w:r>
      <w:proofErr w:type="spellStart"/>
      <w:r w:rsidRPr="000122DA">
        <w:rPr>
          <w:color w:val="4A4A4A"/>
        </w:rPr>
        <w:t>политомическое</w:t>
      </w:r>
      <w:proofErr w:type="spellEnd"/>
      <w:r w:rsidRPr="000122DA">
        <w:rPr>
          <w:color w:val="4A4A4A"/>
        </w:rPr>
        <w:t xml:space="preserve"> (за выполнение задания ставится балл от 0 до 2).</w:t>
      </w:r>
      <w:proofErr w:type="gramEnd"/>
      <w:r w:rsidRPr="000122DA">
        <w:rPr>
          <w:color w:val="4A4A4A"/>
        </w:rPr>
        <w:t xml:space="preserve"> В случае дихотомических заданий 1 балл ставится при наличии правильного ответа в заданиях с кратким ответом либо при наличии обоснованного решения и правильного ответа в заданиях с развернутым ответом. В </w:t>
      </w:r>
      <w:proofErr w:type="spellStart"/>
      <w:r w:rsidRPr="000122DA">
        <w:rPr>
          <w:color w:val="4A4A4A"/>
        </w:rPr>
        <w:lastRenderedPageBreak/>
        <w:t>политомических</w:t>
      </w:r>
      <w:proofErr w:type="spellEnd"/>
      <w:r w:rsidRPr="000122DA">
        <w:rPr>
          <w:color w:val="4A4A4A"/>
        </w:rPr>
        <w:t xml:space="preserve"> заданиях отдельным баллом оценивается каждый результативный шаг в продвижении участника исследования по пути выполнения задания.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Экспертная проверка развернутых ответов участников проектов НИКО осуществляется на основе стандартизированных критериев и только при условии прохождения экспертами соответствующего предварительного обучения и аттестации. В процессе проверки работ осуществляется выборочный контроль качества проверки.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Направления анализа результатов исследований в рамках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Предполагается проводить анализ результатов проведенных процедур исследований по следующим направлениям:</w:t>
      </w:r>
    </w:p>
    <w:p w:rsidR="000122DA" w:rsidRPr="000122DA" w:rsidRDefault="000122DA" w:rsidP="000122D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анализ результатов выполнения заданий диагностической работы по проверяемым элементам содержания и проверяемым умениям;</w:t>
      </w:r>
    </w:p>
    <w:p w:rsidR="000122DA" w:rsidRPr="000122DA" w:rsidRDefault="000122DA" w:rsidP="000122D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анализ характеристик групп участников с различным уровнем подготовки;</w:t>
      </w:r>
    </w:p>
    <w:p w:rsidR="000122DA" w:rsidRPr="000122DA" w:rsidRDefault="000122DA" w:rsidP="000122D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анализ результатов выполнения заданий диагностической работы в сопоставлении с ответами участников исследования на вопросы анкеты;</w:t>
      </w:r>
    </w:p>
    <w:p w:rsidR="000122DA" w:rsidRPr="000122DA" w:rsidRDefault="000122DA" w:rsidP="000122DA">
      <w:pPr>
        <w:pStyle w:val="font8"/>
        <w:numPr>
          <w:ilvl w:val="0"/>
          <w:numId w:val="4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анализ результатов выполнения заданий диагностической работы в сопоставлении с контекстными данными об образовательной организации и участниках, собранными в процессе проведения исследований.</w:t>
      </w:r>
    </w:p>
    <w:p w:rsidR="000122DA" w:rsidRPr="000122DA" w:rsidRDefault="000122DA" w:rsidP="000122DA">
      <w:pPr>
        <w:pStyle w:val="font8"/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Анализ результатов проводится по совокупности участников исследования, а также по группам субъектов Российской Федерации (стратам), выделенным в процессе формирования выборки образовательных организаций для участия в исследовании. Предполагаются и иные модели кластерного анализа результатов.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19"/>
          <w:b/>
          <w:bCs/>
          <w:color w:val="0065A9"/>
          <w:bdr w:val="none" w:sz="0" w:space="0" w:color="auto" w:frame="1"/>
        </w:rPr>
        <w:t>Модели использования результатов проекта в рамках программы НИКО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Результаты каждого проекта программы НИКО могут быть использованы:</w:t>
      </w:r>
    </w:p>
    <w:p w:rsidR="000122DA" w:rsidRPr="000122DA" w:rsidRDefault="000122DA" w:rsidP="000122D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 xml:space="preserve">На федеральном уровне – для формирования направлений государственной политики в области общего образования и </w:t>
      </w:r>
      <w:proofErr w:type="gramStart"/>
      <w:r w:rsidRPr="000122DA">
        <w:rPr>
          <w:color w:val="4A4A4A"/>
        </w:rPr>
        <w:t>разработки</w:t>
      </w:r>
      <w:proofErr w:type="gramEnd"/>
      <w:r w:rsidRPr="000122DA">
        <w:rPr>
          <w:color w:val="4A4A4A"/>
        </w:rPr>
        <w:t xml:space="preserve"> конкретных мер по реализации сформированных направлений;</w:t>
      </w:r>
    </w:p>
    <w:p w:rsidR="000122DA" w:rsidRPr="000122DA" w:rsidRDefault="000122DA" w:rsidP="000122D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На региональном и муниципальном уровне – для разработки методических рекомендаций по совершенствованию преподавания учебных предметов, для совершенствования программ повышения квалификации учителей;</w:t>
      </w:r>
    </w:p>
    <w:p w:rsidR="000122DA" w:rsidRPr="000122DA" w:rsidRDefault="000122DA" w:rsidP="000122D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Образовательными организациями – для совершенствования преподавания учебных предметов на основе методических рекомендаций, для повышения квалификации учителей;</w:t>
      </w:r>
    </w:p>
    <w:p w:rsidR="000122DA" w:rsidRPr="000122DA" w:rsidRDefault="000122DA" w:rsidP="000122DA">
      <w:pPr>
        <w:pStyle w:val="font8"/>
        <w:numPr>
          <w:ilvl w:val="0"/>
          <w:numId w:val="5"/>
        </w:numPr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Родителями и детьми – для повышения информированности, развития моделей родительского оценивания, принятия обоснованных решений о выборе образовательной траектории ребенка.</w:t>
      </w:r>
    </w:p>
    <w:p w:rsidR="000122DA" w:rsidRPr="000122DA" w:rsidRDefault="000122DA" w:rsidP="000122DA">
      <w:pPr>
        <w:pStyle w:val="font8"/>
        <w:spacing w:before="0" w:beforeAutospacing="0" w:after="0" w:afterAutospacing="0"/>
        <w:ind w:left="12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rStyle w:val="color3"/>
          <w:color w:val="ED1C24"/>
          <w:bdr w:val="none" w:sz="0" w:space="0" w:color="auto" w:frame="1"/>
        </w:rPr>
        <w:t>Не предусмотрено использование результатов НИКО для оценки деятельности 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2"/>
        <w:spacing w:before="0" w:beforeAutospacing="0" w:after="0" w:afterAutospacing="0"/>
        <w:textAlignment w:val="baseline"/>
        <w:rPr>
          <w:b w:val="0"/>
          <w:bCs w:val="0"/>
          <w:color w:val="717070"/>
          <w:sz w:val="24"/>
          <w:szCs w:val="24"/>
        </w:rPr>
      </w:pPr>
      <w:r w:rsidRPr="000122DA">
        <w:rPr>
          <w:rStyle w:val="color3"/>
          <w:b w:val="0"/>
          <w:bCs w:val="0"/>
          <w:color w:val="ED1C24"/>
          <w:sz w:val="24"/>
          <w:szCs w:val="24"/>
          <w:bdr w:val="none" w:sz="0" w:space="0" w:color="auto" w:frame="1"/>
        </w:rPr>
        <w:t> </w:t>
      </w:r>
      <w:r w:rsidRPr="000122DA">
        <w:rPr>
          <w:rStyle w:val="color15"/>
          <w:b w:val="0"/>
          <w:bCs w:val="0"/>
          <w:color w:val="4A4A4A"/>
          <w:sz w:val="24"/>
          <w:szCs w:val="24"/>
          <w:bdr w:val="none" w:sz="0" w:space="0" w:color="auto" w:frame="1"/>
        </w:rPr>
        <w:t>[1] Соответствующие научные результаты изложены, например, в материалах международной программы по оценке образовательных достижений учащихся PISA, а также в исследовательском проекте, проведенном НИУ ВШЭ в 2010 году, «Комплексный анализ влияния разных групп факторов на результаты ЕГЭ и социально-экономических и педагогических эффектов введения ЕГЭ».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lastRenderedPageBreak/>
        <w:t xml:space="preserve">[2] </w:t>
      </w:r>
      <w:proofErr w:type="spellStart"/>
      <w:r w:rsidRPr="000122DA">
        <w:rPr>
          <w:color w:val="4A4A4A"/>
        </w:rPr>
        <w:t>Кокрен</w:t>
      </w:r>
      <w:proofErr w:type="spellEnd"/>
      <w:r w:rsidRPr="000122DA">
        <w:rPr>
          <w:color w:val="4A4A4A"/>
        </w:rPr>
        <w:t xml:space="preserve"> У.  Методы выборочного исследования. - М.: Статистика, 1976 г. - 440 </w:t>
      </w:r>
      <w:proofErr w:type="gramStart"/>
      <w:r w:rsidRPr="000122DA">
        <w:rPr>
          <w:color w:val="4A4A4A"/>
        </w:rPr>
        <w:t>с</w:t>
      </w:r>
      <w:proofErr w:type="gramEnd"/>
      <w:r w:rsidRPr="000122DA">
        <w:rPr>
          <w:color w:val="4A4A4A"/>
        </w:rPr>
        <w:t>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     Ядов В.А. Стратегия социологического исследования: описание, объяснение, понимание  социальной реальности. М.: </w:t>
      </w:r>
      <w:proofErr w:type="spellStart"/>
      <w:r w:rsidRPr="000122DA">
        <w:rPr>
          <w:color w:val="4A4A4A"/>
        </w:rPr>
        <w:t>Добросвет</w:t>
      </w:r>
      <w:proofErr w:type="spellEnd"/>
      <w:r w:rsidRPr="000122DA">
        <w:rPr>
          <w:color w:val="4A4A4A"/>
        </w:rPr>
        <w:t>, 1998 г.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 xml:space="preserve">     Шварц Г. Выборочный метод. Руководство по применению статистических методов оценивания: пер. с нем. - М.: Статистика, 1978. - 213 </w:t>
      </w:r>
      <w:proofErr w:type="gramStart"/>
      <w:r w:rsidRPr="000122DA">
        <w:rPr>
          <w:color w:val="4A4A4A"/>
        </w:rPr>
        <w:t>с</w:t>
      </w:r>
      <w:proofErr w:type="gramEnd"/>
      <w:r w:rsidRPr="000122DA">
        <w:rPr>
          <w:color w:val="4A4A4A"/>
        </w:rPr>
        <w:t>.</w:t>
      </w:r>
    </w:p>
    <w:p w:rsidR="000122DA" w:rsidRPr="000122DA" w:rsidRDefault="000122DA" w:rsidP="000122DA">
      <w:pPr>
        <w:pStyle w:val="font8"/>
        <w:spacing w:before="0" w:beforeAutospacing="0" w:after="0" w:afterAutospacing="0"/>
        <w:textAlignment w:val="baseline"/>
        <w:rPr>
          <w:color w:val="4A4A4A"/>
        </w:rPr>
      </w:pPr>
      <w:r w:rsidRPr="000122DA">
        <w:rPr>
          <w:color w:val="4A4A4A"/>
        </w:rPr>
        <w:t>    </w:t>
      </w:r>
      <w:proofErr w:type="spellStart"/>
      <w:r w:rsidRPr="000122DA">
        <w:rPr>
          <w:color w:val="4A4A4A"/>
        </w:rPr>
        <w:t>Джесссен</w:t>
      </w:r>
      <w:proofErr w:type="spellEnd"/>
      <w:r w:rsidRPr="000122DA">
        <w:rPr>
          <w:color w:val="4A4A4A"/>
        </w:rPr>
        <w:t xml:space="preserve"> Р. Методы статистических обследований/ пер. с. англ.; под ред. и </w:t>
      </w:r>
      <w:proofErr w:type="gramStart"/>
      <w:r w:rsidRPr="000122DA">
        <w:rPr>
          <w:color w:val="4A4A4A"/>
        </w:rPr>
        <w:t>с</w:t>
      </w:r>
      <w:proofErr w:type="gramEnd"/>
      <w:r w:rsidRPr="000122DA">
        <w:rPr>
          <w:color w:val="4A4A4A"/>
        </w:rPr>
        <w:t xml:space="preserve"> пред. Е.М.Четыркина. - М.: Финансы и статистика , 1985  - 478 </w:t>
      </w:r>
      <w:proofErr w:type="gramStart"/>
      <w:r w:rsidRPr="000122DA">
        <w:rPr>
          <w:color w:val="4A4A4A"/>
        </w:rPr>
        <w:t>с</w:t>
      </w:r>
      <w:proofErr w:type="gramEnd"/>
      <w:r w:rsidRPr="000122DA">
        <w:rPr>
          <w:color w:val="4A4A4A"/>
        </w:rPr>
        <w:t>.</w:t>
      </w:r>
    </w:p>
    <w:p w:rsidR="00723E7E" w:rsidRPr="000122DA" w:rsidRDefault="00723E7E" w:rsidP="000122DA">
      <w:pPr>
        <w:rPr>
          <w:rFonts w:ascii="Times New Roman" w:hAnsi="Times New Roman" w:cs="Times New Roman"/>
          <w:sz w:val="24"/>
          <w:szCs w:val="24"/>
        </w:rPr>
      </w:pPr>
    </w:p>
    <w:sectPr w:rsidR="00723E7E" w:rsidRPr="000122DA" w:rsidSect="00723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B68E5"/>
    <w:multiLevelType w:val="multilevel"/>
    <w:tmpl w:val="D76C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917793C"/>
    <w:multiLevelType w:val="multilevel"/>
    <w:tmpl w:val="73D65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E3D22D4"/>
    <w:multiLevelType w:val="multilevel"/>
    <w:tmpl w:val="B83C4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155887"/>
    <w:multiLevelType w:val="multilevel"/>
    <w:tmpl w:val="1540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D532582"/>
    <w:multiLevelType w:val="multilevel"/>
    <w:tmpl w:val="6C66F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2DA"/>
    <w:rsid w:val="000122DA"/>
    <w:rsid w:val="00692901"/>
    <w:rsid w:val="00723E7E"/>
    <w:rsid w:val="00853DBE"/>
    <w:rsid w:val="00860B4D"/>
    <w:rsid w:val="008B7693"/>
    <w:rsid w:val="00A4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7E"/>
  </w:style>
  <w:style w:type="paragraph" w:styleId="2">
    <w:name w:val="heading 2"/>
    <w:basedOn w:val="a"/>
    <w:link w:val="20"/>
    <w:uiPriority w:val="9"/>
    <w:qFormat/>
    <w:rsid w:val="000122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22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r15">
    <w:name w:val="color_15"/>
    <w:basedOn w:val="a0"/>
    <w:rsid w:val="000122DA"/>
  </w:style>
  <w:style w:type="paragraph" w:customStyle="1" w:styleId="font8">
    <w:name w:val="font_8"/>
    <w:basedOn w:val="a"/>
    <w:rsid w:val="0001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9">
    <w:name w:val="color_19"/>
    <w:basedOn w:val="a0"/>
    <w:rsid w:val="000122DA"/>
  </w:style>
  <w:style w:type="paragraph" w:customStyle="1" w:styleId="font7">
    <w:name w:val="font_7"/>
    <w:basedOn w:val="a"/>
    <w:rsid w:val="00012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14">
    <w:name w:val="color_14"/>
    <w:basedOn w:val="a0"/>
    <w:rsid w:val="000122DA"/>
  </w:style>
  <w:style w:type="character" w:customStyle="1" w:styleId="color3">
    <w:name w:val="color_3"/>
    <w:basedOn w:val="a0"/>
    <w:rsid w:val="00012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1976</Words>
  <Characters>11268</Characters>
  <Application>Microsoft Office Word</Application>
  <DocSecurity>0</DocSecurity>
  <Lines>93</Lines>
  <Paragraphs>26</Paragraphs>
  <ScaleCrop>false</ScaleCrop>
  <Company>ГБУ ТО ЦОКО</Company>
  <LinksUpToDate>false</LinksUpToDate>
  <CharactersWithSpaces>13218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О В</dc:creator>
  <cp:keywords/>
  <dc:description/>
  <cp:lastModifiedBy>Коваленко О В</cp:lastModifiedBy>
  <cp:revision>2</cp:revision>
  <dcterms:created xsi:type="dcterms:W3CDTF">2017-04-03T12:30:00Z</dcterms:created>
  <dcterms:modified xsi:type="dcterms:W3CDTF">2017-04-03T12:33:00Z</dcterms:modified>
</cp:coreProperties>
</file>